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微软雅黑" w:hAnsi="微软雅黑" w:eastAsia="微软雅黑" w:cs="微软雅黑"/>
          <w:b/>
          <w:i w:val="0"/>
          <w:caps w:val="0"/>
          <w:color w:val="333333"/>
          <w:spacing w:val="8"/>
          <w:sz w:val="33"/>
          <w:szCs w:val="33"/>
        </w:rPr>
      </w:pPr>
      <w:bookmarkStart w:id="0" w:name="_GoBack"/>
      <w:r>
        <w:rPr>
          <w:rFonts w:hint="eastAsia" w:ascii="微软雅黑" w:hAnsi="微软雅黑" w:eastAsia="微软雅黑" w:cs="微软雅黑"/>
          <w:b/>
          <w:i w:val="0"/>
          <w:caps w:val="0"/>
          <w:color w:val="333333"/>
          <w:spacing w:val="8"/>
          <w:sz w:val="33"/>
          <w:szCs w:val="33"/>
          <w:bdr w:val="none" w:color="auto" w:sz="0" w:space="0"/>
          <w:shd w:val="clear" w:fill="FFFFFF"/>
        </w:rPr>
        <w:t>政策解读</w:t>
      </w:r>
      <w:r>
        <w:rPr>
          <w:rFonts w:hint="eastAsia" w:ascii="微软雅黑" w:hAnsi="微软雅黑" w:eastAsia="微软雅黑" w:cs="微软雅黑"/>
          <w:b/>
          <w:i w:val="0"/>
          <w:caps w:val="0"/>
          <w:color w:val="333333"/>
          <w:spacing w:val="8"/>
          <w:sz w:val="33"/>
          <w:szCs w:val="33"/>
          <w:bdr w:val="none" w:color="auto" w:sz="0" w:space="0"/>
          <w:shd w:val="clear" w:fill="FFFFFF"/>
          <w:lang w:eastAsia="zh-CN"/>
        </w:rPr>
        <w:t>：</w:t>
      </w:r>
      <w:r>
        <w:rPr>
          <w:rFonts w:hint="eastAsia" w:ascii="微软雅黑" w:hAnsi="微软雅黑" w:eastAsia="微软雅黑" w:cs="微软雅黑"/>
          <w:b/>
          <w:i w:val="0"/>
          <w:caps w:val="0"/>
          <w:color w:val="333333"/>
          <w:spacing w:val="8"/>
          <w:sz w:val="33"/>
          <w:szCs w:val="33"/>
          <w:bdr w:val="none" w:color="auto" w:sz="0" w:space="0"/>
          <w:shd w:val="clear" w:fill="FFFFFF"/>
        </w:rPr>
        <w:t>2022博士后国际交流计划学术交流项目</w:t>
      </w:r>
      <w:bookmarkEnd w:id="0"/>
    </w:p>
    <w:p>
      <w:pPr>
        <w:rPr>
          <w:rStyle w:val="6"/>
          <w:rFonts w:ascii="PingFangTC-light" w:hAnsi="PingFangTC-light" w:eastAsia="PingFangTC-light" w:cs="PingFangTC-light"/>
          <w:i w:val="0"/>
          <w:caps w:val="0"/>
          <w:color w:val="D75B00"/>
          <w:spacing w:val="15"/>
          <w:sz w:val="24"/>
          <w:szCs w:val="24"/>
          <w:bdr w:val="none" w:color="auto" w:sz="0" w:space="0"/>
          <w:shd w:val="clear" w:fill="FEFFFF"/>
        </w:rPr>
      </w:pPr>
      <w:r>
        <w:rPr>
          <w:rStyle w:val="6"/>
          <w:rFonts w:ascii="PingFangTC-light" w:hAnsi="PingFangTC-light" w:eastAsia="PingFangTC-light" w:cs="PingFangTC-light"/>
          <w:i w:val="0"/>
          <w:caps w:val="0"/>
          <w:color w:val="D75B00"/>
          <w:spacing w:val="15"/>
          <w:sz w:val="24"/>
          <w:szCs w:val="24"/>
          <w:bdr w:val="none" w:color="auto" w:sz="0" w:space="0"/>
          <w:shd w:val="clear" w:fill="FEFFFF"/>
        </w:rPr>
        <w:t>项目内容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“学术交流项目”资助优秀在站博士后研究人员赴国（境）外参加国际学术会议，开展学术交流活动。资助经费为每人2万元，主要用于赴国（境）外开展学术交流活动的交通费、食宿费、会议费等。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2022年学术交流项目计划资助80人以内。</w:t>
      </w:r>
    </w:p>
    <w:p>
      <w:pPr>
        <w:rPr>
          <w:rStyle w:val="6"/>
          <w:rFonts w:ascii="PingFangTC-light" w:hAnsi="PingFangTC-light" w:eastAsia="PingFangTC-light" w:cs="PingFangTC-light"/>
          <w:i w:val="0"/>
          <w:caps w:val="0"/>
          <w:color w:val="D75B00"/>
          <w:spacing w:val="15"/>
          <w:sz w:val="22"/>
          <w:szCs w:val="22"/>
          <w:bdr w:val="none" w:color="auto" w:sz="0" w:space="0"/>
          <w:shd w:val="clear" w:fill="FEFFFF"/>
        </w:rPr>
      </w:pPr>
      <w:r>
        <w:rPr>
          <w:rStyle w:val="6"/>
          <w:rFonts w:ascii="PingFangTC-light" w:hAnsi="PingFangTC-light" w:eastAsia="PingFangTC-light" w:cs="PingFangTC-light"/>
          <w:i w:val="0"/>
          <w:caps w:val="0"/>
          <w:color w:val="D75B00"/>
          <w:spacing w:val="15"/>
          <w:sz w:val="22"/>
          <w:szCs w:val="22"/>
          <w:bdr w:val="none" w:color="auto" w:sz="0" w:space="0"/>
          <w:shd w:val="clear" w:fill="FEFFFF"/>
        </w:rPr>
        <w:t>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1.申请人为在站的博士后研究人员。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2.申请人应具有良好的英语（或参加国际学术会议所需语言）听、说、读、写能力。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3.拟参加的会议须为本领域内具有一定国际影响力和一定规模的国际学术会议，召集方为专业的行业协会、学会，或者由国际著名高等院校、科研机构发起的多边国际学术会议。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4.已经向拟参加的国际学术会议投稿、为论文的第一作者（或博士后合作导师为第一作者，博士后本人为第二作者），并已收到将在会议上做口头报告的正式书面通知。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5.在本站开展博士后研究工作期间未获得过此项资助。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6.博士后创新人才支持计划资助已包含专门的国际学术交流经费，获选人员不能申报本项目。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7.入选“派出项目”、“香江学者计划”、“澳门青年学者计划”和“中德博士后交流项目”的博士后研究人员，在项目执行期间不能申报本项目。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8.参加的国际学术会议召开日期应在本年度（参会日期先于获选日期的，可先参会，资助经费拨付后报销）。</w:t>
      </w:r>
    </w:p>
    <w:p>
      <w:pPr>
        <w:rPr>
          <w:rStyle w:val="6"/>
          <w:rFonts w:ascii="PingFangTC-light" w:hAnsi="PingFangTC-light" w:eastAsia="PingFangTC-light" w:cs="PingFangTC-light"/>
          <w:i w:val="0"/>
          <w:caps w:val="0"/>
          <w:color w:val="D75B00"/>
          <w:spacing w:val="15"/>
          <w:sz w:val="24"/>
          <w:szCs w:val="24"/>
          <w:bdr w:val="none" w:color="auto" w:sz="0" w:space="0"/>
          <w:shd w:val="clear" w:fill="FEFFFF"/>
        </w:rPr>
      </w:pPr>
      <w:r>
        <w:rPr>
          <w:rStyle w:val="6"/>
          <w:rFonts w:ascii="PingFangTC-light" w:hAnsi="PingFangTC-light" w:eastAsia="PingFangTC-light" w:cs="PingFangTC-light"/>
          <w:i w:val="0"/>
          <w:caps w:val="0"/>
          <w:color w:val="D75B00"/>
          <w:spacing w:val="15"/>
          <w:sz w:val="24"/>
          <w:szCs w:val="24"/>
          <w:bdr w:val="none" w:color="auto" w:sz="0" w:space="0"/>
          <w:shd w:val="clear" w:fill="FEFFFF"/>
        </w:rPr>
        <w:t>申报及遴选</w:t>
      </w:r>
    </w:p>
    <w:p>
      <w:pPr>
        <w:rPr>
          <w:rFonts w:ascii="微软雅黑" w:hAnsi="微软雅黑" w:eastAsia="微软雅黑" w:cs="微软雅黑"/>
          <w:i w:val="0"/>
          <w:caps w:val="0"/>
          <w:color w:val="000000"/>
          <w:spacing w:val="30"/>
          <w:sz w:val="22"/>
          <w:szCs w:val="22"/>
          <w:shd w:val="clear" w:fill="FFFFFF"/>
        </w:rPr>
      </w:pPr>
      <w:r>
        <w:rPr>
          <w:rFonts w:hint="eastAsia" w:ascii="微软雅黑" w:hAnsi="微软雅黑" w:eastAsia="微软雅黑" w:cs="微软雅黑"/>
          <w:i w:val="0"/>
          <w:caps w:val="0"/>
          <w:color w:val="000000"/>
          <w:spacing w:val="30"/>
          <w:sz w:val="22"/>
          <w:szCs w:val="22"/>
          <w:shd w:val="clear" w:fill="FFFFFF"/>
          <w:lang w:eastAsia="zh-CN"/>
        </w:rPr>
        <w:t>申报时间：</w:t>
      </w:r>
      <w:r>
        <w:rPr>
          <w:rFonts w:ascii="微软雅黑" w:hAnsi="微软雅黑" w:eastAsia="微软雅黑" w:cs="微软雅黑"/>
          <w:i w:val="0"/>
          <w:caps w:val="0"/>
          <w:color w:val="000000"/>
          <w:spacing w:val="30"/>
          <w:sz w:val="22"/>
          <w:szCs w:val="22"/>
          <w:shd w:val="clear" w:fill="FFFFFF"/>
        </w:rPr>
        <w:t>2月10日-9月30日。</w:t>
      </w:r>
    </w:p>
    <w:p>
      <w:pPr>
        <w:rPr>
          <w:rFonts w:hint="default" w:ascii="微软雅黑" w:hAnsi="微软雅黑" w:eastAsia="微软雅黑" w:cs="微软雅黑"/>
          <w:i w:val="0"/>
          <w:caps w:val="0"/>
          <w:color w:val="000000"/>
          <w:spacing w:val="30"/>
          <w:sz w:val="22"/>
          <w:szCs w:val="22"/>
          <w:shd w:val="clear" w:fill="FFFFFF"/>
          <w:lang w:val="en-US" w:eastAsia="zh-CN"/>
        </w:rPr>
      </w:pPr>
      <w:r>
        <w:rPr>
          <w:rFonts w:hint="eastAsia" w:ascii="微软雅黑" w:hAnsi="微软雅黑" w:eastAsia="微软雅黑" w:cs="微软雅黑"/>
          <w:i w:val="0"/>
          <w:caps w:val="0"/>
          <w:color w:val="000000"/>
          <w:spacing w:val="30"/>
          <w:sz w:val="22"/>
          <w:szCs w:val="22"/>
          <w:shd w:val="clear" w:fill="FFFFFF"/>
          <w:lang w:val="en-US" w:eastAsia="zh-CN"/>
        </w:rPr>
        <w:t>1.个人申请：</w:t>
      </w:r>
    </w:p>
    <w:p>
      <w:pPr>
        <w:rPr>
          <w:rFonts w:ascii="微软雅黑" w:hAnsi="微软雅黑" w:eastAsia="微软雅黑" w:cs="微软雅黑"/>
          <w:i w:val="0"/>
          <w:caps w:val="0"/>
          <w:color w:val="000000"/>
          <w:spacing w:val="30"/>
          <w:sz w:val="22"/>
          <w:szCs w:val="22"/>
          <w:shd w:val="clear" w:fill="FFFFFF"/>
        </w:rPr>
      </w:pPr>
      <w:r>
        <w:rPr>
          <w:rFonts w:ascii="微软雅黑" w:hAnsi="微软雅黑" w:eastAsia="微软雅黑" w:cs="微软雅黑"/>
          <w:i w:val="0"/>
          <w:caps w:val="0"/>
          <w:color w:val="000000"/>
          <w:spacing w:val="30"/>
          <w:sz w:val="22"/>
          <w:szCs w:val="22"/>
          <w:shd w:val="clear" w:fill="FFFFFF"/>
        </w:rPr>
        <w:t>申请人在申报时间内登录中国博士后网站，进入中国博士后网上办公系统，在“国（境）外交流项目”中选择“学术交流项目”进行申报，并按提示要求填写相关申报信息、上传相关证明材料。</w:t>
      </w:r>
    </w:p>
    <w:p>
      <w:pPr>
        <w:numPr>
          <w:ilvl w:val="0"/>
          <w:numId w:val="1"/>
        </w:numPr>
        <w:rPr>
          <w:rFonts w:hint="eastAsia" w:ascii="微软雅黑" w:hAnsi="微软雅黑" w:eastAsia="微软雅黑" w:cs="微软雅黑"/>
          <w:i w:val="0"/>
          <w:caps w:val="0"/>
          <w:color w:val="000000"/>
          <w:spacing w:val="30"/>
          <w:sz w:val="22"/>
          <w:szCs w:val="22"/>
          <w:shd w:val="clear" w:fill="FFFFFF"/>
          <w:lang w:val="en-US" w:eastAsia="zh-CN"/>
        </w:rPr>
      </w:pPr>
      <w:r>
        <w:rPr>
          <w:rFonts w:hint="eastAsia" w:ascii="微软雅黑" w:hAnsi="微软雅黑" w:eastAsia="微软雅黑" w:cs="微软雅黑"/>
          <w:i w:val="0"/>
          <w:caps w:val="0"/>
          <w:color w:val="000000"/>
          <w:spacing w:val="30"/>
          <w:sz w:val="22"/>
          <w:szCs w:val="22"/>
          <w:shd w:val="clear" w:fill="FFFFFF"/>
          <w:lang w:val="en-US" w:eastAsia="zh-CN"/>
        </w:rPr>
        <w:t>博士后设站单位审核、推荐</w:t>
      </w:r>
    </w:p>
    <w:p>
      <w:pPr>
        <w:numPr>
          <w:numId w:val="0"/>
        </w:numPr>
        <w:rPr>
          <w:rFonts w:ascii="微软雅黑" w:hAnsi="微软雅黑" w:eastAsia="微软雅黑" w:cs="微软雅黑"/>
          <w:i w:val="0"/>
          <w:caps w:val="0"/>
          <w:color w:val="000000"/>
          <w:spacing w:val="30"/>
          <w:sz w:val="22"/>
          <w:szCs w:val="22"/>
          <w:shd w:val="clear" w:fill="FFFFFF"/>
        </w:rPr>
      </w:pPr>
      <w:r>
        <w:rPr>
          <w:rFonts w:ascii="微软雅黑" w:hAnsi="微软雅黑" w:eastAsia="微软雅黑" w:cs="微软雅黑"/>
          <w:i w:val="0"/>
          <w:caps w:val="0"/>
          <w:color w:val="000000"/>
          <w:spacing w:val="30"/>
          <w:sz w:val="22"/>
          <w:szCs w:val="22"/>
          <w:shd w:val="clear" w:fill="FFFFFF"/>
        </w:rPr>
        <w:t>设站单位须在9月30日前，完成网上全部申请和证明材料的审核提交。</w:t>
      </w:r>
    </w:p>
    <w:p>
      <w:pPr>
        <w:numPr>
          <w:ilvl w:val="0"/>
          <w:numId w:val="1"/>
        </w:numPr>
        <w:ind w:left="0" w:leftChars="0" w:firstLine="0" w:firstLineChars="0"/>
        <w:rPr>
          <w:rFonts w:hint="eastAsia" w:ascii="微软雅黑" w:hAnsi="微软雅黑" w:eastAsia="微软雅黑" w:cs="微软雅黑"/>
          <w:i w:val="0"/>
          <w:caps w:val="0"/>
          <w:color w:val="000000"/>
          <w:spacing w:val="30"/>
          <w:sz w:val="22"/>
          <w:szCs w:val="22"/>
          <w:shd w:val="clear" w:fill="FFFFFF"/>
          <w:lang w:val="en-US" w:eastAsia="zh-CN"/>
        </w:rPr>
      </w:pPr>
      <w:r>
        <w:rPr>
          <w:rFonts w:hint="eastAsia" w:ascii="微软雅黑" w:hAnsi="微软雅黑" w:eastAsia="微软雅黑" w:cs="微软雅黑"/>
          <w:i w:val="0"/>
          <w:caps w:val="0"/>
          <w:color w:val="000000"/>
          <w:spacing w:val="30"/>
          <w:sz w:val="22"/>
          <w:szCs w:val="22"/>
          <w:shd w:val="clear" w:fill="FFFFFF"/>
          <w:lang w:val="en-US" w:eastAsia="zh-CN"/>
        </w:rPr>
        <w:t>遴选方式</w:t>
      </w:r>
    </w:p>
    <w:p>
      <w:pPr>
        <w:numPr>
          <w:numId w:val="0"/>
        </w:numPr>
        <w:ind w:leftChars="0"/>
        <w:rPr>
          <w:rFonts w:hint="eastAsia" w:ascii="微软雅黑" w:hAnsi="微软雅黑" w:eastAsia="微软雅黑" w:cs="微软雅黑"/>
          <w:i w:val="0"/>
          <w:caps w:val="0"/>
          <w:color w:val="000000"/>
          <w:spacing w:val="30"/>
          <w:sz w:val="22"/>
          <w:szCs w:val="22"/>
          <w:shd w:val="clear" w:fill="FFFFFF"/>
          <w:lang w:val="en-US" w:eastAsia="zh-CN"/>
        </w:rPr>
      </w:pPr>
      <w:r>
        <w:rPr>
          <w:rFonts w:hint="eastAsia" w:ascii="微软雅黑" w:hAnsi="微软雅黑" w:eastAsia="微软雅黑" w:cs="微软雅黑"/>
          <w:i w:val="0"/>
          <w:caps w:val="0"/>
          <w:color w:val="000000"/>
          <w:spacing w:val="30"/>
          <w:sz w:val="22"/>
          <w:szCs w:val="22"/>
          <w:shd w:val="clear" w:fill="FFFFFF"/>
          <w:lang w:val="en-US" w:eastAsia="zh-CN"/>
        </w:rPr>
        <w:t>方式一：直接资助</w:t>
      </w:r>
    </w:p>
    <w:p>
      <w:pPr>
        <w:numPr>
          <w:numId w:val="0"/>
        </w:numPr>
        <w:ind w:leftChars="0"/>
        <w:rPr>
          <w:rFonts w:ascii="微软雅黑" w:hAnsi="微软雅黑" w:eastAsia="微软雅黑" w:cs="微软雅黑"/>
          <w:i w:val="0"/>
          <w:caps w:val="0"/>
          <w:color w:val="000000"/>
          <w:spacing w:val="30"/>
          <w:sz w:val="22"/>
          <w:szCs w:val="22"/>
          <w:shd w:val="clear" w:fill="FFFFFF"/>
        </w:rPr>
      </w:pPr>
      <w:r>
        <w:rPr>
          <w:rFonts w:ascii="微软雅黑" w:hAnsi="微软雅黑" w:eastAsia="微软雅黑" w:cs="微软雅黑"/>
          <w:i w:val="0"/>
          <w:caps w:val="0"/>
          <w:color w:val="000000"/>
          <w:spacing w:val="30"/>
          <w:sz w:val="22"/>
          <w:szCs w:val="22"/>
          <w:shd w:val="clear" w:fill="FFFFFF"/>
        </w:rPr>
        <w:t>参加申报系统中《重要国际学术会议目录》所列会议，且受邀做口头报告的申请人，经设站单位审核推荐，全国博士后管委会办公室、中国博士后科学基金会复核通过后，予以直接资助，先到先得，资助名额用完即止。设站单位可登录中国博士后网上办公系统，在“国（境）外交流项目”栏目下“学术交流项目”中查询本单位申请人获选情况。</w:t>
      </w:r>
    </w:p>
    <w:p>
      <w:pPr>
        <w:numPr>
          <w:numId w:val="0"/>
        </w:numPr>
        <w:ind w:leftChars="0"/>
        <w:rPr>
          <w:rFonts w:hint="eastAsia" w:ascii="微软雅黑" w:hAnsi="微软雅黑" w:eastAsia="微软雅黑" w:cs="微软雅黑"/>
          <w:i w:val="0"/>
          <w:caps w:val="0"/>
          <w:color w:val="000000"/>
          <w:spacing w:val="30"/>
          <w:sz w:val="22"/>
          <w:szCs w:val="22"/>
          <w:shd w:val="clear" w:fill="FFFFFF"/>
          <w:lang w:eastAsia="zh-CN"/>
        </w:rPr>
      </w:pPr>
      <w:r>
        <w:rPr>
          <w:rFonts w:hint="eastAsia" w:ascii="微软雅黑" w:hAnsi="微软雅黑" w:eastAsia="微软雅黑" w:cs="微软雅黑"/>
          <w:i w:val="0"/>
          <w:caps w:val="0"/>
          <w:color w:val="000000"/>
          <w:spacing w:val="30"/>
          <w:sz w:val="22"/>
          <w:szCs w:val="22"/>
          <w:shd w:val="clear" w:fill="FFFFFF"/>
          <w:lang w:eastAsia="zh-CN"/>
        </w:rPr>
        <w:t>方式二：遴选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对未获得直接资助的申请人，采取“随时申报、择优遴选”的方式。全国博士后管委会办公室、中国博士后科学基金会拟于10月公布获选结果。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000000"/>
          <w:spacing w:val="30"/>
          <w:sz w:val="22"/>
          <w:szCs w:val="22"/>
        </w:rPr>
      </w:pPr>
      <w:r>
        <w:rPr>
          <w:rFonts w:hint="eastAsia" w:ascii="微软雅黑" w:hAnsi="微软雅黑" w:eastAsia="微软雅黑" w:cs="微软雅黑"/>
          <w:i w:val="0"/>
          <w:caps w:val="0"/>
          <w:color w:val="000000"/>
          <w:spacing w:val="30"/>
          <w:sz w:val="22"/>
          <w:szCs w:val="22"/>
          <w:bdr w:val="none" w:color="auto" w:sz="0" w:space="0"/>
          <w:shd w:val="clear" w:fill="FFFFFF"/>
        </w:rPr>
        <w:t>鼓励有关地区和设站单位对参加国际顶级学术会议或学术成绩特别突出的博士后研究人员给予配套资助。</w:t>
      </w:r>
    </w:p>
    <w:p>
      <w:pPr>
        <w:numPr>
          <w:numId w:val="0"/>
        </w:numPr>
        <w:ind w:leftChars="0"/>
        <w:rPr>
          <w:rFonts w:hint="eastAsia" w:ascii="微软雅黑" w:hAnsi="微软雅黑" w:eastAsia="微软雅黑" w:cs="微软雅黑"/>
          <w:i w:val="0"/>
          <w:caps w:val="0"/>
          <w:color w:val="000000"/>
          <w:spacing w:val="30"/>
          <w:sz w:val="22"/>
          <w:szCs w:val="2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AE3C3E"/>
    <w:multiLevelType w:val="singleLevel"/>
    <w:tmpl w:val="83AE3C3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DB232E"/>
    <w:rsid w:val="16DB2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2022-01-31T07:35:00Z</dcterms:created>
  <dc:creator>大笨熊</dc:creator>
  <cp:lastModifiedBy>大笨熊</cp:lastModifiedBy>
  <dcterms:modified xsi:type="dcterms:W3CDTF">2022-01-31T07:40:13Z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