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9060" w:type="dxa"/>
        <w:tblInd w:w="0" w:type="dxa"/>
        <w:tblBorders>
          <w:top w:val="none" w:color="auto" w:sz="0" w:space="0"/>
          <w:left w:val="none" w:color="auto" w:sz="0" w:space="0"/>
          <w:bottom w:val="single" w:color="FF0000" w:sz="2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none" w:color="auto" w:sz="0" w:space="0"/>
            <w:left w:val="none" w:color="auto" w:sz="0" w:space="0"/>
            <w:bottom w:val="single" w:color="FF0000" w:sz="2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2" w:hRule="exact"/>
        </w:trPr>
        <w:tc>
          <w:tcPr>
            <w:tcW w:w="9060" w:type="dxa"/>
            <w:tcBorders>
              <w:tl2br w:val="nil"/>
              <w:tr2bl w:val="nil"/>
            </w:tcBorders>
            <w:vAlign w:val="center"/>
          </w:tcPr>
          <w:p>
            <w:pPr>
              <w:spacing w:before="579" w:beforeLines="100"/>
              <w:jc w:val="center"/>
              <w:rPr>
                <w:rFonts w:ascii="华文中宋" w:hAnsi="华文中宋" w:eastAsia="华文中宋"/>
                <w:b/>
                <w:bCs/>
                <w:color w:val="FF0000"/>
                <w:spacing w:val="40"/>
                <w:w w:val="80"/>
                <w:sz w:val="120"/>
              </w:rPr>
            </w:pPr>
            <w:r>
              <w:rPr>
                <w:rFonts w:hint="eastAsia" w:ascii="华文中宋" w:hAnsi="华文中宋" w:eastAsia="华文中宋"/>
                <w:b/>
                <w:bCs/>
                <w:color w:val="FF0000"/>
                <w:spacing w:val="32"/>
                <w:w w:val="80"/>
                <w:sz w:val="120"/>
                <w:szCs w:val="120"/>
              </w:rPr>
              <w:t>南京邮电大学文件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FF0000" w:sz="2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90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校人发〔</w:t>
            </w:r>
            <w:r>
              <w:rPr>
                <w:rFonts w:hint="eastAsia"/>
              </w:rPr>
              <w:t>2017</w:t>
            </w:r>
            <w:r>
              <w:rPr>
                <w:rFonts w:hint="eastAsia" w:ascii="仿宋_GB2312"/>
              </w:rPr>
              <w:t>〕</w:t>
            </w:r>
            <w:r>
              <w:rPr>
                <w:rFonts w:hint="eastAsia"/>
              </w:rPr>
              <w:t>29</w:t>
            </w:r>
            <w:r>
              <w:rPr>
                <w:rFonts w:hint="eastAsia" w:ascii="仿宋_GB2312"/>
              </w:rPr>
              <w:t>号</w:t>
            </w:r>
            <w:bookmarkStart w:id="0" w:name="_GoBack"/>
            <w:bookmarkEnd w:id="0"/>
          </w:p>
        </w:tc>
      </w:tr>
    </w:tbl>
    <w:p>
      <w:pPr>
        <w:pStyle w:val="2"/>
        <w:spacing w:before="1080" w:after="760" w:line="240" w:lineRule="auto"/>
        <w:jc w:val="center"/>
        <w:rPr>
          <w:rFonts w:ascii="宋体" w:hAnsi="宋体" w:eastAsia="宋体"/>
        </w:rPr>
      </w:pPr>
      <w:r>
        <w:rPr>
          <w:rFonts w:hint="eastAsia" w:eastAsia="宋体"/>
        </w:rPr>
        <w:t>关于刘欣茹等同志非领导职务任职的通知</w:t>
      </w:r>
    </w:p>
    <w:p>
      <w:pPr>
        <w:spacing w:line="560" w:lineRule="exact"/>
      </w:pPr>
      <w:r>
        <w:rPr>
          <w:rFonts w:hint="eastAsia"/>
        </w:rPr>
        <w:t>各二级单位、职能部门：</w:t>
      </w:r>
    </w:p>
    <w:p>
      <w:pPr>
        <w:spacing w:line="560" w:lineRule="exact"/>
        <w:ind w:firstLine="640" w:firstLineChars="200"/>
        <w:rPr>
          <w:szCs w:val="21"/>
        </w:rPr>
      </w:pPr>
      <w:r>
        <w:rPr>
          <w:rFonts w:hint="eastAsia"/>
          <w:szCs w:val="21"/>
        </w:rPr>
        <w:t>根据《南京邮电</w:t>
      </w:r>
      <w:r>
        <w:rPr>
          <w:szCs w:val="21"/>
        </w:rPr>
        <w:t>大学科级</w:t>
      </w:r>
      <w:r>
        <w:rPr>
          <w:rFonts w:hint="eastAsia"/>
          <w:szCs w:val="21"/>
        </w:rPr>
        <w:t>及以下</w:t>
      </w:r>
      <w:r>
        <w:rPr>
          <w:szCs w:val="21"/>
        </w:rPr>
        <w:t>非领导职务</w:t>
      </w:r>
      <w:r>
        <w:rPr>
          <w:rFonts w:hint="eastAsia"/>
          <w:szCs w:val="21"/>
        </w:rPr>
        <w:t>管理</w:t>
      </w:r>
      <w:r>
        <w:rPr>
          <w:szCs w:val="21"/>
        </w:rPr>
        <w:t>办法</w:t>
      </w:r>
      <w:r>
        <w:rPr>
          <w:rFonts w:hint="eastAsia"/>
          <w:szCs w:val="21"/>
        </w:rPr>
        <w:t>》（校发</w:t>
      </w:r>
      <w:r>
        <w:rPr>
          <w:rFonts w:hint="eastAsia" w:ascii="仿宋_GB2312"/>
        </w:rPr>
        <w:t>〔</w:t>
      </w:r>
      <w:r>
        <w:rPr>
          <w:rFonts w:hint="eastAsia"/>
          <w:szCs w:val="21"/>
        </w:rPr>
        <w:t>2012</w:t>
      </w:r>
      <w:r>
        <w:rPr>
          <w:rFonts w:hint="eastAsia" w:ascii="仿宋_GB2312"/>
        </w:rPr>
        <w:t>〕</w:t>
      </w:r>
      <w:r>
        <w:rPr>
          <w:rFonts w:hint="eastAsia"/>
          <w:szCs w:val="21"/>
        </w:rPr>
        <w:t xml:space="preserve">28号文），经个人申报、二级单位考核推荐、人事处初审并会同相关部门审核，经校长办公会议批准，公示无异议，   </w:t>
      </w:r>
    </w:p>
    <w:p>
      <w:pPr>
        <w:spacing w:line="560" w:lineRule="exact"/>
        <w:rPr>
          <w:szCs w:val="21"/>
        </w:rPr>
      </w:pPr>
      <w:r>
        <w:rPr>
          <w:rFonts w:hint="eastAsia"/>
          <w:szCs w:val="21"/>
        </w:rPr>
        <w:t>以下2位同志晋升（确定）为主任科员：</w:t>
      </w:r>
    </w:p>
    <w:p>
      <w:pPr>
        <w:spacing w:line="560" w:lineRule="exact"/>
        <w:ind w:firstLine="640" w:firstLineChars="200"/>
        <w:rPr>
          <w:szCs w:val="21"/>
        </w:rPr>
      </w:pPr>
      <w:r>
        <w:rPr>
          <w:rFonts w:hint="eastAsia"/>
        </w:rPr>
        <w:t>刘欣茹、朱家璐</w:t>
      </w:r>
    </w:p>
    <w:p>
      <w:pPr>
        <w:spacing w:line="560" w:lineRule="exact"/>
        <w:ind w:firstLine="640" w:firstLineChars="200"/>
        <w:rPr>
          <w:szCs w:val="21"/>
        </w:rPr>
      </w:pPr>
      <w:r>
        <w:rPr>
          <w:rFonts w:hint="eastAsia"/>
          <w:szCs w:val="21"/>
        </w:rPr>
        <w:t>上述2位同志非领导职务的任职时间自发文之日起算。</w:t>
      </w:r>
    </w:p>
    <w:p/>
    <w:p/>
    <w:p>
      <w:pPr>
        <w:ind w:firstLine="4800" w:firstLineChars="1500"/>
        <w:jc w:val="right"/>
      </w:pPr>
      <w:r>
        <w:rPr>
          <w:rFonts w:hint="eastAsia"/>
        </w:rPr>
        <w:t>2017</w:t>
      </w:r>
      <w:r>
        <w:rPr>
          <w:rFonts w:hint="eastAsia" w:ascii="仿宋_GB2312"/>
        </w:rPr>
        <w:t>年1</w:t>
      </w:r>
      <w:r>
        <w:rPr>
          <w:rFonts w:hint="eastAsia"/>
        </w:rPr>
        <w:t>2月29日</w:t>
      </w:r>
    </w:p>
    <w:tbl>
      <w:tblPr>
        <w:tblStyle w:val="8"/>
        <w:tblW w:w="8838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8"/>
        <w:gridCol w:w="4680"/>
        <w:gridCol w:w="379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838" w:type="dxa"/>
            <w:gridSpan w:val="3"/>
            <w:tcBorders>
              <w:top w:val="nil"/>
              <w:bottom w:val="nil"/>
            </w:tcBorders>
          </w:tcPr>
          <w:p>
            <w:pPr>
              <w:framePr w:wrap="notBeside" w:vAnchor="margin" w:hAnchor="margin" w:yAlign="bottom"/>
              <w:tabs>
                <w:tab w:val="left" w:pos="5598"/>
              </w:tabs>
              <w:ind w:right="298"/>
              <w:rPr>
                <w:rFonts w:eastAsia="黑体"/>
              </w:rPr>
            </w:pPr>
            <w:r>
              <w:rPr>
                <w:rFonts w:hint="eastAsia" w:eastAsia="黑体"/>
              </w:rPr>
              <w:t>主题词：人事  干部  非领导  职务  通知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framePr w:wrap="notBeside" w:vAnchor="margin" w:hAnchor="margin" w:yAlign="bottom"/>
              <w:tabs>
                <w:tab w:val="left" w:pos="5598"/>
              </w:tabs>
            </w:pPr>
          </w:p>
        </w:tc>
        <w:tc>
          <w:tcPr>
            <w:tcW w:w="468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framePr w:wrap="notBeside" w:vAnchor="margin" w:hAnchor="margin" w:yAlign="bottom"/>
              <w:tabs>
                <w:tab w:val="left" w:pos="5598"/>
              </w:tabs>
            </w:pPr>
            <w:r>
              <w:rPr>
                <w:rFonts w:hint="eastAsia"/>
              </w:rPr>
              <w:t>南京邮电大学校长办公室</w:t>
            </w:r>
          </w:p>
        </w:tc>
        <w:tc>
          <w:tcPr>
            <w:tcW w:w="379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framePr w:wrap="notBeside" w:vAnchor="margin" w:hAnchor="margin" w:yAlign="bottom"/>
              <w:tabs>
                <w:tab w:val="left" w:pos="5598"/>
              </w:tabs>
              <w:ind w:right="298" w:firstLine="320" w:firstLineChars="100"/>
            </w:pPr>
            <w:r>
              <w:rPr>
                <w:rFonts w:hint="eastAsia"/>
              </w:rPr>
              <w:t>2017年12月29日印发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" w:hRule="exact"/>
        </w:trPr>
        <w:tc>
          <w:tcPr>
            <w:tcW w:w="8838" w:type="dxa"/>
            <w:gridSpan w:val="3"/>
            <w:tcBorders>
              <w:top w:val="nil"/>
              <w:bottom w:val="nil"/>
            </w:tcBorders>
          </w:tcPr>
          <w:p>
            <w:pPr>
              <w:framePr w:wrap="notBeside" w:vAnchor="margin" w:hAnchor="margin" w:yAlign="bottom"/>
              <w:tabs>
                <w:tab w:val="left" w:pos="5598"/>
              </w:tabs>
              <w:ind w:right="298"/>
              <w:jc w:val="right"/>
            </w:pPr>
          </w:p>
        </w:tc>
      </w:tr>
    </w:tbl>
    <w:p/>
    <w:p/>
    <w:sectPr>
      <w:headerReference r:id="rId3" w:type="default"/>
      <w:footerReference r:id="rId4" w:type="default"/>
      <w:footerReference r:id="rId5" w:type="even"/>
      <w:pgSz w:w="11906" w:h="16838"/>
      <w:pgMar w:top="2098" w:right="1531" w:bottom="1985" w:left="1531" w:header="851" w:footer="164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hSpace="397" w:wrap="around" w:vAnchor="text" w:hAnchor="margin" w:xAlign="center" w:y="1"/>
      <w:rPr>
        <w:rStyle w:val="7"/>
        <w:sz w:val="28"/>
      </w:rPr>
    </w:pPr>
    <w:r>
      <w:rPr>
        <w:rStyle w:val="7"/>
        <w:rFonts w:hint="eastAsia" w:ascii="仿宋_GB2312"/>
        <w:sz w:val="28"/>
      </w:rPr>
      <w:t>─</w:t>
    </w:r>
    <w:r>
      <w:rPr>
        <w:rStyle w:val="7"/>
        <w:rFonts w:hint="eastAsia"/>
        <w:sz w:val="28"/>
      </w:rPr>
      <w:t>　</w:t>
    </w:r>
    <w:r>
      <w:rPr>
        <w:rStyle w:val="7"/>
        <w:sz w:val="28"/>
      </w:rPr>
      <w:fldChar w:fldCharType="begin"/>
    </w:r>
    <w:r>
      <w:rPr>
        <w:rStyle w:val="7"/>
        <w:sz w:val="28"/>
      </w:rPr>
      <w:instrText xml:space="preserve">PAGE  </w:instrText>
    </w:r>
    <w:r>
      <w:rPr>
        <w:rStyle w:val="7"/>
        <w:sz w:val="28"/>
      </w:rPr>
      <w:fldChar w:fldCharType="separate"/>
    </w:r>
    <w:r>
      <w:rPr>
        <w:rStyle w:val="7"/>
        <w:sz w:val="28"/>
      </w:rPr>
      <w:t>2</w:t>
    </w:r>
    <w:r>
      <w:rPr>
        <w:rStyle w:val="7"/>
        <w:sz w:val="28"/>
      </w:rPr>
      <w:fldChar w:fldCharType="end"/>
    </w:r>
    <w:r>
      <w:rPr>
        <w:rStyle w:val="7"/>
        <w:rFonts w:hint="eastAsia"/>
        <w:sz w:val="28"/>
      </w:rPr>
      <w:t>　</w:t>
    </w:r>
    <w:r>
      <w:rPr>
        <w:rStyle w:val="7"/>
        <w:rFonts w:hint="eastAsia" w:ascii="仿宋_GB2312"/>
        <w:sz w:val="28"/>
      </w:rPr>
      <w:t>─</w:t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D2E"/>
    <w:rsid w:val="006B0AA8"/>
    <w:rsid w:val="00714DE5"/>
    <w:rsid w:val="00737D2E"/>
    <w:rsid w:val="00746A48"/>
    <w:rsid w:val="007F6B20"/>
    <w:rsid w:val="0089440E"/>
    <w:rsid w:val="58CE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page number"/>
    <w:basedOn w:val="6"/>
    <w:uiPriority w:val="0"/>
  </w:style>
  <w:style w:type="character" w:customStyle="1" w:styleId="9">
    <w:name w:val="页眉 Char"/>
    <w:basedOn w:val="6"/>
    <w:link w:val="5"/>
    <w:uiPriority w:val="0"/>
    <w:rPr>
      <w:sz w:val="18"/>
      <w:szCs w:val="18"/>
    </w:rPr>
  </w:style>
  <w:style w:type="character" w:customStyle="1" w:styleId="10">
    <w:name w:val="页脚 Char"/>
    <w:basedOn w:val="6"/>
    <w:link w:val="4"/>
    <w:uiPriority w:val="0"/>
    <w:rPr>
      <w:sz w:val="18"/>
      <w:szCs w:val="18"/>
    </w:rPr>
  </w:style>
  <w:style w:type="character" w:customStyle="1" w:styleId="11">
    <w:name w:val="标题 1 Char"/>
    <w:basedOn w:val="6"/>
    <w:link w:val="2"/>
    <w:uiPriority w:val="0"/>
    <w:rPr>
      <w:rFonts w:ascii="Times New Roman" w:hAnsi="Times New Roman" w:eastAsia="仿宋_GB2312" w:cs="Times New Roman"/>
      <w:b/>
      <w:bCs/>
      <w:kern w:val="44"/>
      <w:sz w:val="44"/>
      <w:szCs w:val="44"/>
    </w:rPr>
  </w:style>
  <w:style w:type="character" w:customStyle="1" w:styleId="12">
    <w:name w:val="批注框文本 Char"/>
    <w:basedOn w:val="6"/>
    <w:link w:val="3"/>
    <w:semiHidden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</Words>
  <Characters>221</Characters>
  <Lines>1</Lines>
  <Paragraphs>1</Paragraphs>
  <TotalTime>0</TotalTime>
  <ScaleCrop>false</ScaleCrop>
  <LinksUpToDate>false</LinksUpToDate>
  <CharactersWithSpaces>258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2018-01-09T04:42:00Z</dcterms:created>
  <dc:creator>acer1</dc:creator>
  <cp:lastModifiedBy>leawinter</cp:lastModifiedBy>
  <cp:lastPrinted>2018-01-09T04:47:00Z</cp:lastPrinted>
  <dcterms:modified xsi:type="dcterms:W3CDTF">2018-01-10T03:28:51Z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